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8B" w:rsidRDefault="00EB38F3">
      <w:r>
        <w:t>John Heberle-b1854-d1913-FortWorthTX</w:t>
      </w:r>
    </w:p>
    <w:tbl>
      <w:tblPr>
        <w:tblW w:w="4725" w:type="dxa"/>
        <w:tblCellSpacing w:w="0" w:type="dxa"/>
        <w:tblCellMar>
          <w:top w:w="15" w:type="dxa"/>
          <w:left w:w="15" w:type="dxa"/>
          <w:bottom w:w="15" w:type="dxa"/>
          <w:right w:w="15" w:type="dxa"/>
        </w:tblCellMar>
        <w:tblLook w:val="04A0" w:firstRow="1" w:lastRow="0" w:firstColumn="1" w:lastColumn="0" w:noHBand="0" w:noVBand="1"/>
      </w:tblPr>
      <w:tblGrid>
        <w:gridCol w:w="4755"/>
      </w:tblGrid>
      <w:tr w:rsidR="00C3068E" w:rsidTr="00C3068E">
        <w:trPr>
          <w:tblCellSpacing w:w="0" w:type="dxa"/>
        </w:trPr>
        <w:tc>
          <w:tcPr>
            <w:tcW w:w="0" w:type="auto"/>
            <w:shd w:val="clear" w:color="auto" w:fill="CBC0BF"/>
            <w:hideMark/>
          </w:tcPr>
          <w:tbl>
            <w:tblPr>
              <w:tblW w:w="4725" w:type="dxa"/>
              <w:jc w:val="center"/>
              <w:tblCellSpacing w:w="0" w:type="dxa"/>
              <w:tblCellMar>
                <w:top w:w="30" w:type="dxa"/>
                <w:left w:w="30" w:type="dxa"/>
                <w:bottom w:w="30" w:type="dxa"/>
                <w:right w:w="30" w:type="dxa"/>
              </w:tblCellMar>
              <w:tblLook w:val="04A0" w:firstRow="1" w:lastRow="0" w:firstColumn="1" w:lastColumn="0" w:noHBand="0" w:noVBand="1"/>
            </w:tblPr>
            <w:tblGrid>
              <w:gridCol w:w="4725"/>
            </w:tblGrid>
            <w:tr w:rsidR="00C3068E">
              <w:trPr>
                <w:tblCellSpacing w:w="0" w:type="dxa"/>
                <w:jc w:val="center"/>
              </w:trPr>
              <w:tc>
                <w:tcPr>
                  <w:tcW w:w="0" w:type="auto"/>
                  <w:shd w:val="clear" w:color="auto" w:fill="DCD0CF"/>
                  <w:hideMark/>
                </w:tcPr>
                <w:tbl>
                  <w:tblPr>
                    <w:tblW w:w="0" w:type="auto"/>
                    <w:tblCellSpacing w:w="0" w:type="dxa"/>
                    <w:tblCellMar>
                      <w:left w:w="0" w:type="dxa"/>
                      <w:right w:w="0" w:type="dxa"/>
                    </w:tblCellMar>
                    <w:tblLook w:val="04A0" w:firstRow="1" w:lastRow="0" w:firstColumn="1" w:lastColumn="0" w:noHBand="0" w:noVBand="1"/>
                  </w:tblPr>
                  <w:tblGrid>
                    <w:gridCol w:w="1362"/>
                    <w:gridCol w:w="3303"/>
                  </w:tblGrid>
                  <w:tr w:rsidR="00C3068E">
                    <w:trPr>
                      <w:tblCellSpacing w:w="0" w:type="dxa"/>
                    </w:trPr>
                    <w:tc>
                      <w:tcPr>
                        <w:tcW w:w="0" w:type="auto"/>
                        <w:hideMark/>
                      </w:tcPr>
                      <w:p w:rsidR="00C3068E" w:rsidRDefault="00C3068E">
                        <w:pPr>
                          <w:rPr>
                            <w:sz w:val="24"/>
                            <w:szCs w:val="24"/>
                          </w:rPr>
                        </w:pPr>
                        <w:r>
                          <w:t>Birth: </w:t>
                        </w:r>
                      </w:p>
                    </w:tc>
                    <w:tc>
                      <w:tcPr>
                        <w:tcW w:w="0" w:type="auto"/>
                        <w:hideMark/>
                      </w:tcPr>
                      <w:p w:rsidR="00C3068E" w:rsidRDefault="00C3068E">
                        <w:pPr>
                          <w:rPr>
                            <w:sz w:val="24"/>
                            <w:szCs w:val="24"/>
                          </w:rPr>
                        </w:pPr>
                        <w:r>
                          <w:t>Feb. 24, 1854, Germany</w:t>
                        </w:r>
                      </w:p>
                    </w:tc>
                  </w:tr>
                  <w:tr w:rsidR="00C3068E">
                    <w:trPr>
                      <w:tblCellSpacing w:w="0" w:type="dxa"/>
                    </w:trPr>
                    <w:tc>
                      <w:tcPr>
                        <w:tcW w:w="0" w:type="auto"/>
                        <w:hideMark/>
                      </w:tcPr>
                      <w:p w:rsidR="00C3068E" w:rsidRDefault="00C3068E">
                        <w:pPr>
                          <w:rPr>
                            <w:sz w:val="24"/>
                            <w:szCs w:val="24"/>
                          </w:rPr>
                        </w:pPr>
                        <w:r>
                          <w:t>Death: </w:t>
                        </w:r>
                      </w:p>
                    </w:tc>
                    <w:tc>
                      <w:tcPr>
                        <w:tcW w:w="0" w:type="auto"/>
                        <w:hideMark/>
                      </w:tcPr>
                      <w:p w:rsidR="00C3068E" w:rsidRDefault="00C3068E">
                        <w:pPr>
                          <w:rPr>
                            <w:sz w:val="24"/>
                            <w:szCs w:val="24"/>
                          </w:rPr>
                        </w:pPr>
                        <w:r>
                          <w:t>Apr. 29, 1913</w:t>
                        </w:r>
                        <w:r>
                          <w:br/>
                          <w:t>Tarrant County</w:t>
                        </w:r>
                        <w:r>
                          <w:br/>
                          <w:t>Texas, USA</w:t>
                        </w:r>
                      </w:p>
                    </w:tc>
                  </w:tr>
                  <w:tr w:rsidR="00C3068E">
                    <w:trPr>
                      <w:tblCellSpacing w:w="0" w:type="dxa"/>
                    </w:trPr>
                    <w:tc>
                      <w:tcPr>
                        <w:tcW w:w="0" w:type="auto"/>
                        <w:gridSpan w:val="2"/>
                        <w:hideMark/>
                      </w:tcPr>
                      <w:p w:rsidR="00C3068E" w:rsidRDefault="00C3068E">
                        <w:pPr>
                          <w:rPr>
                            <w:sz w:val="24"/>
                            <w:szCs w:val="24"/>
                          </w:rPr>
                        </w:pPr>
                        <w:r>
                          <w:rPr>
                            <w:noProof/>
                            <w:lang w:eastAsia="en-AU"/>
                          </w:rPr>
                          <w:drawing>
                            <wp:inline distT="0" distB="0" distL="0" distR="0">
                              <wp:extent cx="28575" cy="123825"/>
                              <wp:effectExtent l="0" t="0" r="0" b="0"/>
                              <wp:docPr id="4" name="Picture 4" descr="http://www.findagrave.com/icons2/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ndagrave.com/icons2/tran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r>
                          <w:br/>
                        </w:r>
                        <w:proofErr w:type="gramStart"/>
                        <w:r>
                          <w:t>s/o</w:t>
                        </w:r>
                        <w:proofErr w:type="gramEnd"/>
                        <w:r>
                          <w:t xml:space="preserve"> Anthony </w:t>
                        </w:r>
                        <w:proofErr w:type="spellStart"/>
                        <w:r>
                          <w:t>Heberle</w:t>
                        </w:r>
                        <w:proofErr w:type="spellEnd"/>
                        <w:r>
                          <w:t xml:space="preserve"> and May/Mary </w:t>
                        </w:r>
                        <w:proofErr w:type="spellStart"/>
                        <w:r>
                          <w:t>Spair</w:t>
                        </w:r>
                        <w:proofErr w:type="spellEnd"/>
                        <w:r>
                          <w:br/>
                        </w:r>
                        <w:r>
                          <w:br/>
                        </w:r>
                        <w:r>
                          <w:br/>
                          <w:t xml:space="preserve">From the </w:t>
                        </w:r>
                        <w:r>
                          <w:rPr>
                            <w:i/>
                            <w:iCs/>
                          </w:rPr>
                          <w:t>Dallas Morning News</w:t>
                        </w:r>
                        <w:r>
                          <w:t>, Wednesday, April 30, 1913:</w:t>
                        </w:r>
                        <w:r>
                          <w:br/>
                        </w:r>
                        <w:r>
                          <w:br/>
                          <w:t xml:space="preserve">Fort Worth, Tex., April 29. -- John </w:t>
                        </w:r>
                        <w:proofErr w:type="spellStart"/>
                        <w:r>
                          <w:t>Heberle</w:t>
                        </w:r>
                        <w:proofErr w:type="spellEnd"/>
                        <w:r>
                          <w:t xml:space="preserve">, aged 60 years, who resided on the White Settlement road, three miles northwest of the city, died at a local hospital late last night. </w:t>
                        </w:r>
                        <w:proofErr w:type="spellStart"/>
                        <w:r>
                          <w:t>Heberle</w:t>
                        </w:r>
                        <w:proofErr w:type="spellEnd"/>
                        <w:r>
                          <w:t xml:space="preserve"> sustained a slight abrasion on the right hand a week ago and it is thought his death resulted from blood poisoning. The deceased is survived by his widow and two daughters. Funeral services will be held tomorrow morning at 10 o'clock at St. Patrick's Roman Catholic Church, Rev. Father Nolan officiating. Burial will be in Calvary Cemetery.</w:t>
                        </w:r>
                        <w:r>
                          <w:br/>
                        </w:r>
                        <w:r>
                          <w:br/>
                          <w:t xml:space="preserve">(Obituary courtesy of </w:t>
                        </w:r>
                        <w:hyperlink r:id="rId6" w:history="1">
                          <w:proofErr w:type="spellStart"/>
                          <w:r>
                            <w:rPr>
                              <w:rStyle w:val="Hyperlink"/>
                            </w:rPr>
                            <w:t>BeNotForgot</w:t>
                          </w:r>
                          <w:proofErr w:type="spellEnd"/>
                        </w:hyperlink>
                        <w:r>
                          <w:t>) </w:t>
                        </w:r>
                        <w:r>
                          <w:br/>
                          <w:t> </w:t>
                        </w:r>
                        <w:r>
                          <w:br/>
                          <w:t>Family links: </w:t>
                        </w:r>
                        <w:r>
                          <w:br/>
                          <w:t> Spouse:</w:t>
                        </w:r>
                        <w:r>
                          <w:br/>
                          <w:t>  </w:t>
                        </w:r>
                        <w:hyperlink r:id="rId7" w:history="1">
                          <w:r>
                            <w:rPr>
                              <w:rStyle w:val="Hyperlink"/>
                            </w:rPr>
                            <w:t xml:space="preserve">Josephine </w:t>
                          </w:r>
                          <w:proofErr w:type="spellStart"/>
                          <w:r>
                            <w:rPr>
                              <w:rStyle w:val="Hyperlink"/>
                            </w:rPr>
                            <w:t>Heberle</w:t>
                          </w:r>
                          <w:proofErr w:type="spellEnd"/>
                          <w:r>
                            <w:rPr>
                              <w:rStyle w:val="Hyperlink"/>
                            </w:rPr>
                            <w:t xml:space="preserve"> (1849 - 1924)</w:t>
                          </w:r>
                        </w:hyperlink>
                        <w:r>
                          <w:br/>
                          <w:t> </w:t>
                        </w:r>
                        <w:r>
                          <w:br/>
                          <w:t xml:space="preserve">Note: </w:t>
                        </w:r>
                        <w:proofErr w:type="spellStart"/>
                        <w:r>
                          <w:t>ssw</w:t>
                        </w:r>
                        <w:proofErr w:type="spellEnd"/>
                        <w:r>
                          <w:t xml:space="preserve"> Josephine </w:t>
                        </w:r>
                        <w:proofErr w:type="spellStart"/>
                        <w:r>
                          <w:t>Heberle</w:t>
                        </w:r>
                        <w:proofErr w:type="spellEnd"/>
                      </w:p>
                    </w:tc>
                  </w:tr>
                  <w:tr w:rsidR="00C3068E">
                    <w:trPr>
                      <w:tblCellSpacing w:w="0" w:type="dxa"/>
                    </w:trPr>
                    <w:tc>
                      <w:tcPr>
                        <w:tcW w:w="0" w:type="auto"/>
                        <w:gridSpan w:val="2"/>
                        <w:vAlign w:val="center"/>
                        <w:hideMark/>
                      </w:tcPr>
                      <w:p w:rsidR="00C3068E" w:rsidRDefault="00C3068E">
                        <w:pPr>
                          <w:rPr>
                            <w:sz w:val="24"/>
                            <w:szCs w:val="24"/>
                          </w:rPr>
                        </w:pPr>
                        <w:r>
                          <w:t> </w:t>
                        </w:r>
                      </w:p>
                    </w:tc>
                  </w:tr>
                  <w:tr w:rsidR="00C3068E">
                    <w:trPr>
                      <w:tblCellSpacing w:w="0" w:type="dxa"/>
                    </w:trPr>
                    <w:tc>
                      <w:tcPr>
                        <w:tcW w:w="0" w:type="auto"/>
                        <w:gridSpan w:val="2"/>
                        <w:hideMark/>
                      </w:tcPr>
                      <w:p w:rsidR="00C3068E" w:rsidRDefault="00C3068E">
                        <w:pPr>
                          <w:rPr>
                            <w:sz w:val="24"/>
                            <w:szCs w:val="24"/>
                          </w:rPr>
                        </w:pPr>
                        <w:r>
                          <w:t>Burial:</w:t>
                        </w:r>
                        <w:r>
                          <w:br/>
                        </w:r>
                        <w:hyperlink r:id="rId8" w:history="1">
                          <w:r>
                            <w:rPr>
                              <w:rStyle w:val="Hyperlink"/>
                            </w:rPr>
                            <w:t>Greenwood Memorial Park and Mausoleum</w:t>
                          </w:r>
                        </w:hyperlink>
                        <w:r>
                          <w:t xml:space="preserve"> </w:t>
                        </w:r>
                        <w:r>
                          <w:br/>
                          <w:t>Fort Worth</w:t>
                        </w:r>
                        <w:r>
                          <w:br/>
                          <w:t>Tarrant County</w:t>
                        </w:r>
                        <w:r>
                          <w:br/>
                          <w:t>Texas, USA</w:t>
                        </w:r>
                        <w:r>
                          <w:br/>
                          <w:t>Plot: Section 1E</w:t>
                        </w:r>
                      </w:p>
                    </w:tc>
                  </w:tr>
                  <w:tr w:rsidR="00C3068E">
                    <w:trPr>
                      <w:tblCellSpacing w:w="0" w:type="dxa"/>
                    </w:trPr>
                    <w:tc>
                      <w:tcPr>
                        <w:tcW w:w="0" w:type="auto"/>
                        <w:gridSpan w:val="2"/>
                        <w:vAlign w:val="center"/>
                        <w:hideMark/>
                      </w:tcPr>
                      <w:p w:rsidR="00C3068E" w:rsidRDefault="00C3068E">
                        <w:pPr>
                          <w:rPr>
                            <w:sz w:val="24"/>
                            <w:szCs w:val="24"/>
                          </w:rPr>
                        </w:pPr>
                        <w:r>
                          <w:t> </w:t>
                        </w:r>
                        <w:r>
                          <w:br/>
                          <w:t xml:space="preserve">Created by: </w:t>
                        </w:r>
                        <w:hyperlink r:id="rId9" w:history="1">
                          <w:r>
                            <w:rPr>
                              <w:rStyle w:val="Hyperlink"/>
                            </w:rPr>
                            <w:t>JCF</w:t>
                          </w:r>
                        </w:hyperlink>
                        <w:r>
                          <w:br/>
                          <w:t xml:space="preserve">Record added: Jul 15, 2010 </w:t>
                        </w:r>
                        <w:r>
                          <w:br/>
                          <w:t>Find A Grave Memorial# 55004232</w:t>
                        </w:r>
                      </w:p>
                    </w:tc>
                  </w:tr>
                </w:tbl>
                <w:p w:rsidR="00C3068E" w:rsidRDefault="00C3068E">
                  <w:pPr>
                    <w:rPr>
                      <w:sz w:val="24"/>
                      <w:szCs w:val="24"/>
                    </w:rPr>
                  </w:pPr>
                </w:p>
              </w:tc>
            </w:tr>
          </w:tbl>
          <w:p w:rsidR="00C3068E" w:rsidRDefault="00C3068E">
            <w:pPr>
              <w:jc w:val="center"/>
              <w:rPr>
                <w:sz w:val="24"/>
                <w:szCs w:val="24"/>
              </w:rPr>
            </w:pPr>
          </w:p>
        </w:tc>
      </w:tr>
    </w:tbl>
    <w:p w:rsidR="00C3068E" w:rsidRDefault="00C3068E" w:rsidP="00C3068E">
      <w:pPr>
        <w:rPr>
          <w:vanish/>
        </w:rPr>
      </w:pPr>
    </w:p>
    <w:tbl>
      <w:tblPr>
        <w:tblW w:w="4725" w:type="dxa"/>
        <w:tblCellSpacing w:w="0" w:type="dxa"/>
        <w:tblCellMar>
          <w:top w:w="15" w:type="dxa"/>
          <w:left w:w="15" w:type="dxa"/>
          <w:bottom w:w="15" w:type="dxa"/>
          <w:right w:w="15" w:type="dxa"/>
        </w:tblCellMar>
        <w:tblLook w:val="04A0" w:firstRow="1" w:lastRow="0" w:firstColumn="1" w:lastColumn="0" w:noHBand="0" w:noVBand="1"/>
      </w:tblPr>
      <w:tblGrid>
        <w:gridCol w:w="4815"/>
      </w:tblGrid>
      <w:tr w:rsidR="00C3068E" w:rsidTr="00C3068E">
        <w:trPr>
          <w:tblCellSpacing w:w="0" w:type="dxa"/>
        </w:trPr>
        <w:tc>
          <w:tcPr>
            <w:tcW w:w="0" w:type="auto"/>
            <w:shd w:val="clear" w:color="auto" w:fill="CBC0BF"/>
            <w:hideMark/>
          </w:tcPr>
          <w:tbl>
            <w:tblPr>
              <w:tblW w:w="4725" w:type="dxa"/>
              <w:jc w:val="center"/>
              <w:tblCellSpacing w:w="0" w:type="dxa"/>
              <w:tblCellMar>
                <w:top w:w="30" w:type="dxa"/>
                <w:left w:w="30" w:type="dxa"/>
                <w:bottom w:w="30" w:type="dxa"/>
                <w:right w:w="30" w:type="dxa"/>
              </w:tblCellMar>
              <w:tblLook w:val="04A0" w:firstRow="1" w:lastRow="0" w:firstColumn="1" w:lastColumn="0" w:noHBand="0" w:noVBand="1"/>
            </w:tblPr>
            <w:tblGrid>
              <w:gridCol w:w="4785"/>
            </w:tblGrid>
            <w:tr w:rsidR="00C3068E">
              <w:trPr>
                <w:tblCellSpacing w:w="0" w:type="dxa"/>
                <w:jc w:val="center"/>
              </w:trPr>
              <w:tc>
                <w:tcPr>
                  <w:tcW w:w="0" w:type="auto"/>
                  <w:shd w:val="clear" w:color="auto" w:fill="DCD0CF"/>
                  <w:hideMark/>
                </w:tcPr>
                <w:tbl>
                  <w:tblPr>
                    <w:tblW w:w="0" w:type="auto"/>
                    <w:tblCellSpacing w:w="0" w:type="dxa"/>
                    <w:tblCellMar>
                      <w:left w:w="0" w:type="dxa"/>
                      <w:right w:w="0" w:type="dxa"/>
                    </w:tblCellMar>
                    <w:tblLook w:val="04A0" w:firstRow="1" w:lastRow="0" w:firstColumn="1" w:lastColumn="0" w:noHBand="0" w:noVBand="1"/>
                  </w:tblPr>
                  <w:tblGrid>
                    <w:gridCol w:w="4725"/>
                  </w:tblGrid>
                  <w:tr w:rsidR="00C3068E">
                    <w:trPr>
                      <w:tblCellSpacing w:w="0" w:type="dxa"/>
                    </w:trPr>
                    <w:tc>
                      <w:tcPr>
                        <w:tcW w:w="0" w:type="auto"/>
                        <w:shd w:val="clear" w:color="auto" w:fill="DCD0CF"/>
                        <w:hideMark/>
                      </w:tcPr>
                      <w:tbl>
                        <w:tblPr>
                          <w:tblW w:w="4725" w:type="dxa"/>
                          <w:tblCellSpacing w:w="0" w:type="dxa"/>
                          <w:tblCellMar>
                            <w:top w:w="45" w:type="dxa"/>
                            <w:left w:w="45" w:type="dxa"/>
                            <w:bottom w:w="45" w:type="dxa"/>
                            <w:right w:w="45" w:type="dxa"/>
                          </w:tblCellMar>
                          <w:tblLook w:val="04A0" w:firstRow="1" w:lastRow="0" w:firstColumn="1" w:lastColumn="0" w:noHBand="0" w:noVBand="1"/>
                        </w:tblPr>
                        <w:tblGrid>
                          <w:gridCol w:w="4725"/>
                        </w:tblGrid>
                        <w:tr w:rsidR="00C3068E">
                          <w:trPr>
                            <w:tblCellSpacing w:w="0" w:type="dxa"/>
                          </w:trPr>
                          <w:tc>
                            <w:tcPr>
                              <w:tcW w:w="0" w:type="auto"/>
                              <w:hideMark/>
                            </w:tcPr>
                            <w:p w:rsidR="00C3068E" w:rsidRDefault="00C3068E">
                              <w:pPr>
                                <w:jc w:val="center"/>
                                <w:rPr>
                                  <w:sz w:val="24"/>
                                  <w:szCs w:val="24"/>
                                </w:rPr>
                              </w:pPr>
                              <w:bookmarkStart w:id="0" w:name="_GoBack"/>
                              <w:r>
                                <w:rPr>
                                  <w:noProof/>
                                  <w:color w:val="0000FF"/>
                                  <w:lang w:eastAsia="en-AU"/>
                                </w:rPr>
                                <w:lastRenderedPageBreak/>
                                <w:drawing>
                                  <wp:inline distT="0" distB="0" distL="0" distR="0">
                                    <wp:extent cx="1771650" cy="2359838"/>
                                    <wp:effectExtent l="0" t="0" r="0" b="2540"/>
                                    <wp:docPr id="3" name="Picture 3" descr="John Heber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Heberl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2359838"/>
                                            </a:xfrm>
                                            <a:prstGeom prst="rect">
                                              <a:avLst/>
                                            </a:prstGeom>
                                            <a:noFill/>
                                            <a:ln>
                                              <a:noFill/>
                                            </a:ln>
                                          </pic:spPr>
                                        </pic:pic>
                                      </a:graphicData>
                                    </a:graphic>
                                  </wp:inline>
                                </w:drawing>
                              </w:r>
                              <w:bookmarkEnd w:id="0"/>
                              <w:r>
                                <w:br/>
                              </w:r>
                              <w:r>
                                <w:rPr>
                                  <w:color w:val="666666"/>
                                  <w:sz w:val="20"/>
                                  <w:szCs w:val="20"/>
                                </w:rPr>
                                <w:t xml:space="preserve">Added by: </w:t>
                              </w:r>
                              <w:hyperlink r:id="rId12" w:history="1">
                                <w:r>
                                  <w:rPr>
                                    <w:rStyle w:val="Hyperlink"/>
                                    <w:color w:val="666666"/>
                                    <w:sz w:val="20"/>
                                    <w:szCs w:val="20"/>
                                  </w:rPr>
                                  <w:t>Carol</w:t>
                                </w:r>
                              </w:hyperlink>
                              <w:r>
                                <w:rPr>
                                  <w:color w:val="666666"/>
                                  <w:sz w:val="20"/>
                                  <w:szCs w:val="20"/>
                                </w:rPr>
                                <w:t xml:space="preserve"> </w:t>
                              </w:r>
                            </w:p>
                          </w:tc>
                        </w:tr>
                        <w:tr w:rsidR="00C3068E">
                          <w:trPr>
                            <w:tblCellSpacing w:w="0" w:type="dxa"/>
                          </w:trPr>
                          <w:tc>
                            <w:tcPr>
                              <w:tcW w:w="0" w:type="auto"/>
                              <w:vAlign w:val="center"/>
                              <w:hideMark/>
                            </w:tcPr>
                            <w:p w:rsidR="00C3068E" w:rsidRDefault="00C3068E">
                              <w:pPr>
                                <w:rPr>
                                  <w:sz w:val="24"/>
                                  <w:szCs w:val="24"/>
                                </w:rPr>
                              </w:pPr>
                              <w:r>
                                <w:rPr>
                                  <w:sz w:val="15"/>
                                  <w:szCs w:val="15"/>
                                </w:rPr>
                                <w:t> </w:t>
                              </w:r>
                            </w:p>
                          </w:tc>
                        </w:tr>
                        <w:tr w:rsidR="00C3068E">
                          <w:trPr>
                            <w:tblCellSpacing w:w="0" w:type="dxa"/>
                          </w:trPr>
                          <w:tc>
                            <w:tcPr>
                              <w:tcW w:w="0" w:type="auto"/>
                              <w:hideMark/>
                            </w:tcPr>
                            <w:p w:rsidR="00C3068E" w:rsidRDefault="00C3068E">
                              <w:pPr>
                                <w:jc w:val="center"/>
                                <w:rPr>
                                  <w:sz w:val="24"/>
                                  <w:szCs w:val="24"/>
                                </w:rPr>
                              </w:pPr>
                              <w:r>
                                <w:rPr>
                                  <w:noProof/>
                                  <w:color w:val="0000FF"/>
                                  <w:lang w:eastAsia="en-AU"/>
                                </w:rPr>
                                <w:drawing>
                                  <wp:inline distT="0" distB="0" distL="0" distR="0">
                                    <wp:extent cx="1781175" cy="5848350"/>
                                    <wp:effectExtent l="0" t="0" r="9525" b="0"/>
                                    <wp:docPr id="2" name="Picture 2" descr="John Heberl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 Heberl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175" cy="5848350"/>
                                            </a:xfrm>
                                            <a:prstGeom prst="rect">
                                              <a:avLst/>
                                            </a:prstGeom>
                                            <a:noFill/>
                                            <a:ln>
                                              <a:noFill/>
                                            </a:ln>
                                          </pic:spPr>
                                        </pic:pic>
                                      </a:graphicData>
                                    </a:graphic>
                                  </wp:inline>
                                </w:drawing>
                              </w:r>
                              <w:r>
                                <w:br/>
                              </w:r>
                              <w:r>
                                <w:rPr>
                                  <w:color w:val="666666"/>
                                  <w:sz w:val="20"/>
                                  <w:szCs w:val="20"/>
                                </w:rPr>
                                <w:t xml:space="preserve">Added by: </w:t>
                              </w:r>
                              <w:hyperlink r:id="rId15" w:history="1">
                                <w:r>
                                  <w:rPr>
                                    <w:rStyle w:val="Hyperlink"/>
                                    <w:color w:val="666666"/>
                                    <w:sz w:val="20"/>
                                    <w:szCs w:val="20"/>
                                  </w:rPr>
                                  <w:t>Carol</w:t>
                                </w:r>
                              </w:hyperlink>
                              <w:r>
                                <w:rPr>
                                  <w:color w:val="666666"/>
                                  <w:sz w:val="20"/>
                                  <w:szCs w:val="20"/>
                                </w:rPr>
                                <w:t xml:space="preserve"> </w:t>
                              </w:r>
                            </w:p>
                          </w:tc>
                        </w:tr>
                        <w:tr w:rsidR="00C3068E">
                          <w:trPr>
                            <w:tblCellSpacing w:w="0" w:type="dxa"/>
                          </w:trPr>
                          <w:tc>
                            <w:tcPr>
                              <w:tcW w:w="0" w:type="auto"/>
                              <w:vAlign w:val="center"/>
                              <w:hideMark/>
                            </w:tcPr>
                            <w:p w:rsidR="00C3068E" w:rsidRDefault="00C3068E">
                              <w:pPr>
                                <w:rPr>
                                  <w:sz w:val="24"/>
                                  <w:szCs w:val="24"/>
                                </w:rPr>
                              </w:pPr>
                              <w:r>
                                <w:rPr>
                                  <w:sz w:val="15"/>
                                  <w:szCs w:val="15"/>
                                </w:rPr>
                                <w:t> </w:t>
                              </w:r>
                            </w:p>
                          </w:tc>
                        </w:tr>
                      </w:tbl>
                      <w:p w:rsidR="00C3068E" w:rsidRDefault="00C3068E">
                        <w:pPr>
                          <w:rPr>
                            <w:sz w:val="24"/>
                            <w:szCs w:val="24"/>
                          </w:rPr>
                        </w:pPr>
                      </w:p>
                    </w:tc>
                  </w:tr>
                </w:tbl>
                <w:p w:rsidR="00C3068E" w:rsidRDefault="00C3068E">
                  <w:pPr>
                    <w:rPr>
                      <w:sz w:val="24"/>
                      <w:szCs w:val="24"/>
                    </w:rPr>
                  </w:pPr>
                </w:p>
              </w:tc>
            </w:tr>
          </w:tbl>
          <w:p w:rsidR="00C3068E" w:rsidRDefault="00C3068E">
            <w:pPr>
              <w:jc w:val="center"/>
              <w:rPr>
                <w:sz w:val="24"/>
                <w:szCs w:val="24"/>
              </w:rPr>
            </w:pPr>
          </w:p>
        </w:tc>
      </w:tr>
    </w:tbl>
    <w:p w:rsidR="00EB38F3" w:rsidRDefault="00EB38F3" w:rsidP="00C3068E"/>
    <w:sectPr w:rsidR="00EB38F3" w:rsidSect="00EB38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F3"/>
    <w:rsid w:val="0021518B"/>
    <w:rsid w:val="00C3068E"/>
    <w:rsid w:val="00EB38F3"/>
    <w:rsid w:val="00EF5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38F3"/>
    <w:rPr>
      <w:color w:val="0000FF"/>
      <w:u w:val="single"/>
    </w:rPr>
  </w:style>
  <w:style w:type="paragraph" w:styleId="BalloonText">
    <w:name w:val="Balloon Text"/>
    <w:basedOn w:val="Normal"/>
    <w:link w:val="BalloonTextChar"/>
    <w:uiPriority w:val="99"/>
    <w:semiHidden/>
    <w:unhideWhenUsed/>
    <w:rsid w:val="00EB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38F3"/>
    <w:rPr>
      <w:color w:val="0000FF"/>
      <w:u w:val="single"/>
    </w:rPr>
  </w:style>
  <w:style w:type="paragraph" w:styleId="BalloonText">
    <w:name w:val="Balloon Text"/>
    <w:basedOn w:val="Normal"/>
    <w:link w:val="BalloonTextChar"/>
    <w:uiPriority w:val="99"/>
    <w:semiHidden/>
    <w:unhideWhenUsed/>
    <w:rsid w:val="00EB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agrave.com/cgi-bin/fg.cgi?page=cr&amp;GSln=Heberle&amp;GSbyrel=all&amp;GSdyrel=all&amp;GScntry=4&amp;GSob=n&amp;GSsr=81&amp;GRid=55004232&amp;CRid=1609159&amp;df=all&amp;" TargetMode="External"/><Relationship Id="rId13" Type="http://schemas.openxmlformats.org/officeDocument/2006/relationships/hyperlink" Target="http://www.findagrave.com/cgi-bin/fg.cgi?page=pv&amp;GRid=55004232&amp;PIpi=60717826" TargetMode="External"/><Relationship Id="rId3" Type="http://schemas.openxmlformats.org/officeDocument/2006/relationships/settings" Target="settings.xml"/><Relationship Id="rId7" Type="http://schemas.openxmlformats.org/officeDocument/2006/relationships/hyperlink" Target="http://www.findagrave.com/cgi-bin/fg.cgi?page=gr&amp;GRid=55004233" TargetMode="External"/><Relationship Id="rId12" Type="http://schemas.openxmlformats.org/officeDocument/2006/relationships/hyperlink" Target="http://www.findagrave.com/cgi-bin/fg.cgi?page=mr&amp;GSln=Heberle&amp;GSbyrel=all&amp;GSdyrel=all&amp;GScntry=4&amp;GSob=n&amp;GSsr=81&amp;GRid=55004232&amp;MRid=46870595&amp;df=all&amp;"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indagrave.com/cgi-bin/fg.cgi?page=mr&amp;MRid=46974545" TargetMode="External"/><Relationship Id="rId11" Type="http://schemas.openxmlformats.org/officeDocument/2006/relationships/image" Target="media/image2.jpeg"/><Relationship Id="rId5" Type="http://schemas.openxmlformats.org/officeDocument/2006/relationships/image" Target="media/image1.gif"/><Relationship Id="rId15" Type="http://schemas.openxmlformats.org/officeDocument/2006/relationships/hyperlink" Target="http://www.findagrave.com/cgi-bin/fg.cgi?page=mr&amp;GSln=Heberle&amp;GSbyrel=all&amp;GSdyrel=all&amp;GScntry=4&amp;GSob=n&amp;GSsr=81&amp;GRid=55004232&amp;MRid=46870595&amp;df=all&amp;" TargetMode="External"/><Relationship Id="rId10" Type="http://schemas.openxmlformats.org/officeDocument/2006/relationships/hyperlink" Target="http://www.findagrave.com/cgi-bin/fg.cgi?page=pv&amp;GRid=55004232&amp;PIpi=60717877" TargetMode="External"/><Relationship Id="rId4" Type="http://schemas.openxmlformats.org/officeDocument/2006/relationships/webSettings" Target="webSettings.xml"/><Relationship Id="rId9" Type="http://schemas.openxmlformats.org/officeDocument/2006/relationships/hyperlink" Target="http://www.findagrave.com/cgi-bin/fg.cgi?page=mr&amp;MRid=47174419"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2012-08-17T00:27:00Z</dcterms:created>
  <dcterms:modified xsi:type="dcterms:W3CDTF">2012-08-17T00:28:00Z</dcterms:modified>
</cp:coreProperties>
</file>